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AD" w:rsidRPr="00231486" w:rsidRDefault="00EA1B0D" w:rsidP="00541C99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bookmarkStart w:id="0" w:name="_Toc240707985"/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219825" cy="92487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28AD" w:rsidRPr="003028A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ПОЯСНИТЕЛЬНАЯ ЗАПИСКА</w:t>
      </w:r>
      <w:bookmarkEnd w:id="0"/>
    </w:p>
    <w:p w:rsidR="00310861" w:rsidRDefault="00310861" w:rsidP="00541C9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ЗАДАЧИ, РЕШАЕМЫЕ ПРИ РЕАЛИЗАЦИИ РАБОЧЕЙ ПРОГРАММЫ</w:t>
      </w:r>
    </w:p>
    <w:p w:rsidR="00310861" w:rsidRDefault="00310861" w:rsidP="00541C99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Изучение химии на ступени основного общего образования направлено на достижение следующих целей:</w:t>
      </w:r>
    </w:p>
    <w:p w:rsidR="00310861" w:rsidRDefault="00310861" w:rsidP="00541C99">
      <w:pPr>
        <w:pStyle w:val="a5"/>
        <w:numPr>
          <w:ilvl w:val="0"/>
          <w:numId w:val="13"/>
        </w:num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освоение важнейших знаний</w:t>
      </w:r>
      <w:r>
        <w:rPr>
          <w:sz w:val="26"/>
          <w:szCs w:val="26"/>
        </w:rPr>
        <w:t>об основных понятиях и законах химии, химической символике;</w:t>
      </w:r>
    </w:p>
    <w:p w:rsidR="00310861" w:rsidRDefault="00310861" w:rsidP="00541C99">
      <w:pPr>
        <w:pStyle w:val="a5"/>
        <w:numPr>
          <w:ilvl w:val="0"/>
          <w:numId w:val="14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овладение умениями</w:t>
      </w:r>
      <w:r w:rsidR="00B644DC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310861" w:rsidRDefault="00310861" w:rsidP="00541C99">
      <w:pPr>
        <w:pStyle w:val="a5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b/>
          <w:sz w:val="26"/>
          <w:szCs w:val="26"/>
        </w:rPr>
        <w:t>развитие</w:t>
      </w:r>
      <w:r w:rsidR="00B644DC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310861" w:rsidRDefault="00310861" w:rsidP="00541C99">
      <w:pPr>
        <w:pStyle w:val="a5"/>
        <w:numPr>
          <w:ilvl w:val="0"/>
          <w:numId w:val="16"/>
        </w:numPr>
        <w:jc w:val="both"/>
        <w:rPr>
          <w:sz w:val="26"/>
          <w:szCs w:val="26"/>
        </w:rPr>
      </w:pPr>
      <w:r>
        <w:rPr>
          <w:b/>
          <w:sz w:val="26"/>
          <w:szCs w:val="26"/>
        </w:rPr>
        <w:t>воспитание</w:t>
      </w:r>
      <w:r w:rsidR="00B644DC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310861" w:rsidRDefault="00310861" w:rsidP="00541C99">
      <w:pPr>
        <w:pStyle w:val="a5"/>
        <w:numPr>
          <w:ilvl w:val="0"/>
          <w:numId w:val="17"/>
        </w:num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применение полученных знаний и умений </w:t>
      </w:r>
      <w:r>
        <w:rPr>
          <w:sz w:val="26"/>
          <w:szCs w:val="26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10861" w:rsidRDefault="00310861" w:rsidP="00310861">
      <w:pPr>
        <w:pStyle w:val="a5"/>
        <w:ind w:left="360"/>
        <w:jc w:val="both"/>
        <w:rPr>
          <w:b/>
          <w:sz w:val="26"/>
          <w:szCs w:val="26"/>
        </w:rPr>
      </w:pPr>
    </w:p>
    <w:p w:rsidR="00310861" w:rsidRDefault="00310861" w:rsidP="00541C9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НОРМАТИВНЫЕ ПРАВОВЫЕ ДОКУМЕНТЫ</w:t>
      </w:r>
    </w:p>
    <w:p w:rsidR="00310861" w:rsidRDefault="00310861" w:rsidP="0031086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Рабочая программа по химии в </w:t>
      </w:r>
      <w:r w:rsidR="0093421F">
        <w:rPr>
          <w:rFonts w:ascii="Times New Roman" w:hAnsi="Times New Roman"/>
          <w:sz w:val="26"/>
          <w:szCs w:val="26"/>
        </w:rPr>
        <w:t>1</w:t>
      </w:r>
      <w:r w:rsidR="004E6F37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классе (заочная форма обучения) составлена на основе следующих документов:</w:t>
      </w:r>
    </w:p>
    <w:p w:rsidR="00310861" w:rsidRDefault="00310861" w:rsidP="003108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«Об образовании в РФ» 2013г;</w:t>
      </w:r>
    </w:p>
    <w:p w:rsidR="00310861" w:rsidRDefault="00310861" w:rsidP="003108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Федеральный государственный образовательный стандарт второго поколения основного общего образования;</w:t>
      </w:r>
    </w:p>
    <w:p w:rsidR="00310861" w:rsidRDefault="00310861" w:rsidP="00310861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Приказ МО РФ № 1089 от 05.03.2004 (с изменениями от 31.01.2012) «Об утверждении федерального компонента государственных о</w:t>
      </w:r>
      <w:r>
        <w:rPr>
          <w:rFonts w:ascii="Times New Roman" w:eastAsia="Times New Roman" w:hAnsi="Times New Roman"/>
          <w:sz w:val="26"/>
          <w:szCs w:val="26"/>
        </w:rPr>
        <w:t>бразовательных стандартов начального общего, основного общего и среднего (полного) общего образования»</w:t>
      </w:r>
    </w:p>
    <w:p w:rsidR="00310861" w:rsidRPr="004E6F37" w:rsidRDefault="00310861" w:rsidP="003108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«Об утверждении </w:t>
      </w:r>
      <w:hyperlink r:id="rId6" w:history="1">
        <w:r w:rsidRPr="004E6F37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310861" w:rsidRDefault="00310861" w:rsidP="003108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Санитарно-эпидемиологические правила и нормативы СанПиН 2.4.2.2821-10 от 29 декабря 2010г. № 189 в редакции изменений №1, утвержденные постановлением главного государственного санитарного врача РФ от 29.06.2011г. №85;</w:t>
      </w:r>
    </w:p>
    <w:p w:rsidR="00310861" w:rsidRDefault="00310861" w:rsidP="003108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Учебный план МБОУ «СШ № 8» на 20</w:t>
      </w:r>
      <w:r w:rsidR="004A0D3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DE34B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F02B8D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DE34B4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учебный год;</w:t>
      </w:r>
    </w:p>
    <w:p w:rsidR="00310861" w:rsidRDefault="00310861" w:rsidP="003108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Положение о порядке разработки, утверждении рабочих программ МБОУ «СШ №8».</w:t>
      </w:r>
    </w:p>
    <w:p w:rsidR="00310861" w:rsidRPr="004E6F37" w:rsidRDefault="00310861" w:rsidP="000C368A">
      <w:pPr>
        <w:jc w:val="center"/>
        <w:rPr>
          <w:rFonts w:ascii="Times New Roman" w:hAnsi="Times New Roman"/>
          <w:b/>
          <w:sz w:val="26"/>
          <w:szCs w:val="26"/>
        </w:rPr>
      </w:pPr>
      <w:r w:rsidRPr="004E6F37">
        <w:rPr>
          <w:rFonts w:ascii="Times New Roman" w:hAnsi="Times New Roman"/>
          <w:b/>
          <w:sz w:val="26"/>
          <w:szCs w:val="26"/>
        </w:rPr>
        <w:t>СВЕДЕНИЯ О РАБОЧЕЙ ПРОГРАММЕ</w:t>
      </w:r>
    </w:p>
    <w:p w:rsidR="00310861" w:rsidRPr="004E6F37" w:rsidRDefault="00310861" w:rsidP="00227072">
      <w:pPr>
        <w:pStyle w:val="a5"/>
        <w:ind w:firstLine="708"/>
        <w:jc w:val="both"/>
        <w:rPr>
          <w:sz w:val="26"/>
          <w:szCs w:val="26"/>
        </w:rPr>
      </w:pPr>
      <w:r w:rsidRPr="004E6F37">
        <w:rPr>
          <w:sz w:val="26"/>
          <w:szCs w:val="26"/>
        </w:rPr>
        <w:t>Рабочая программа разработана на основе авторской программы О.С. 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(О.С. Габриелян Программа курса химии для 8-11 классов общеобразовательных учреждений – 6-е издание, переработанное и дополненное – М.: Дрофа, 2009г.).</w:t>
      </w:r>
    </w:p>
    <w:p w:rsidR="00310861" w:rsidRPr="004E6F37" w:rsidRDefault="00310861" w:rsidP="00227072">
      <w:pPr>
        <w:pStyle w:val="a5"/>
        <w:ind w:firstLine="708"/>
        <w:jc w:val="both"/>
        <w:rPr>
          <w:sz w:val="26"/>
          <w:szCs w:val="26"/>
        </w:rPr>
      </w:pPr>
      <w:r w:rsidRPr="004E6F37">
        <w:rPr>
          <w:sz w:val="26"/>
          <w:szCs w:val="26"/>
        </w:rPr>
        <w:lastRenderedPageBreak/>
        <w:t>Реализация рабочей программы осуществляется на основе использования учебного пособия: «Химия 1</w:t>
      </w:r>
      <w:r w:rsidR="005D4504" w:rsidRPr="004E6F37">
        <w:rPr>
          <w:sz w:val="26"/>
          <w:szCs w:val="26"/>
        </w:rPr>
        <w:t>1</w:t>
      </w:r>
      <w:r w:rsidRPr="004E6F37">
        <w:rPr>
          <w:sz w:val="26"/>
          <w:szCs w:val="26"/>
        </w:rPr>
        <w:t xml:space="preserve"> класс» О.С. Габриелян - рекомендовано Министерством образования и науки РФ / 4-е издание, переработанное – М.: Дрофа, 2016.</w:t>
      </w:r>
    </w:p>
    <w:p w:rsidR="00310861" w:rsidRPr="004E6F37" w:rsidRDefault="00310861" w:rsidP="00310861">
      <w:pPr>
        <w:pStyle w:val="a5"/>
        <w:jc w:val="both"/>
        <w:rPr>
          <w:sz w:val="26"/>
          <w:szCs w:val="26"/>
        </w:rPr>
      </w:pPr>
    </w:p>
    <w:p w:rsidR="00310861" w:rsidRPr="004E6F37" w:rsidRDefault="00310861" w:rsidP="000C368A">
      <w:pPr>
        <w:jc w:val="center"/>
        <w:rPr>
          <w:rFonts w:ascii="Times New Roman" w:hAnsi="Times New Roman"/>
          <w:b/>
          <w:sz w:val="26"/>
          <w:szCs w:val="26"/>
        </w:rPr>
      </w:pPr>
      <w:r w:rsidRPr="004E6F37">
        <w:rPr>
          <w:rFonts w:ascii="Times New Roman" w:hAnsi="Times New Roman"/>
          <w:b/>
          <w:sz w:val="26"/>
          <w:szCs w:val="26"/>
        </w:rPr>
        <w:t>ИНФОРМАЦИЯ О КОЛИЧЕСТВЕ УЧЕБНЫХ ЧАСОВ</w:t>
      </w:r>
    </w:p>
    <w:p w:rsidR="00310861" w:rsidRPr="004E6F37" w:rsidRDefault="00227072" w:rsidP="0031086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310861" w:rsidRPr="004E6F37">
        <w:rPr>
          <w:rFonts w:ascii="Times New Roman" w:hAnsi="Times New Roman"/>
          <w:sz w:val="26"/>
          <w:szCs w:val="26"/>
        </w:rPr>
        <w:t>Рабочая программа составлена в соответствии с годовым календарным графиком МБОУ «</w:t>
      </w:r>
      <w:r>
        <w:rPr>
          <w:rFonts w:ascii="Times New Roman" w:hAnsi="Times New Roman"/>
          <w:sz w:val="26"/>
          <w:szCs w:val="26"/>
        </w:rPr>
        <w:t>С</w:t>
      </w:r>
      <w:r w:rsidR="004E6F37" w:rsidRPr="004E6F37">
        <w:rPr>
          <w:rFonts w:ascii="Times New Roman" w:hAnsi="Times New Roman"/>
          <w:sz w:val="26"/>
          <w:szCs w:val="26"/>
        </w:rPr>
        <w:t>Ш</w:t>
      </w:r>
      <w:r>
        <w:rPr>
          <w:rFonts w:ascii="Times New Roman" w:hAnsi="Times New Roman"/>
          <w:sz w:val="26"/>
          <w:szCs w:val="26"/>
        </w:rPr>
        <w:t xml:space="preserve"> № 8».</w:t>
      </w:r>
    </w:p>
    <w:p w:rsidR="00310861" w:rsidRPr="004E6F37" w:rsidRDefault="00310861" w:rsidP="00227072">
      <w:pPr>
        <w:pStyle w:val="a5"/>
        <w:ind w:firstLine="708"/>
        <w:jc w:val="both"/>
        <w:rPr>
          <w:sz w:val="26"/>
          <w:szCs w:val="26"/>
        </w:rPr>
      </w:pPr>
      <w:r w:rsidRPr="004E6F37">
        <w:rPr>
          <w:sz w:val="26"/>
          <w:szCs w:val="26"/>
        </w:rPr>
        <w:t>Согласно учебному плану на изучение химии в 1</w:t>
      </w:r>
      <w:r w:rsidR="005D4504" w:rsidRPr="004E6F37">
        <w:rPr>
          <w:sz w:val="26"/>
          <w:szCs w:val="26"/>
        </w:rPr>
        <w:t>2</w:t>
      </w:r>
      <w:r w:rsidRPr="004E6F37">
        <w:rPr>
          <w:sz w:val="26"/>
          <w:szCs w:val="26"/>
        </w:rPr>
        <w:t xml:space="preserve">-х классах заочной формы обучения отводится 1 час в неделю. В соответствии с годовым календарным графиком химия изучается 34 недели. Итоговое количество часов на изучение предмета 34. Рабочая программа рассчитана на 34 часа. </w:t>
      </w:r>
    </w:p>
    <w:p w:rsidR="00310861" w:rsidRPr="000958C2" w:rsidRDefault="00310861" w:rsidP="00310861">
      <w:pPr>
        <w:pStyle w:val="a5"/>
        <w:jc w:val="both"/>
        <w:rPr>
          <w:color w:val="FF0000"/>
          <w:sz w:val="26"/>
          <w:szCs w:val="26"/>
        </w:rPr>
      </w:pPr>
    </w:p>
    <w:p w:rsidR="00310861" w:rsidRPr="005D4504" w:rsidRDefault="00310861" w:rsidP="000C368A">
      <w:pPr>
        <w:jc w:val="center"/>
        <w:rPr>
          <w:rFonts w:ascii="Times New Roman" w:hAnsi="Times New Roman"/>
          <w:b/>
          <w:sz w:val="26"/>
          <w:szCs w:val="26"/>
        </w:rPr>
      </w:pPr>
      <w:r w:rsidRPr="005D4504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310861" w:rsidRPr="005D4504" w:rsidRDefault="00310861" w:rsidP="00227072">
      <w:pPr>
        <w:pStyle w:val="a5"/>
        <w:ind w:firstLine="708"/>
        <w:jc w:val="both"/>
        <w:rPr>
          <w:sz w:val="26"/>
          <w:szCs w:val="26"/>
        </w:rPr>
      </w:pPr>
      <w:r w:rsidRPr="005D4504">
        <w:rPr>
          <w:sz w:val="26"/>
          <w:szCs w:val="26"/>
        </w:rPr>
        <w:t>Особенностью рабочей программы является изменение количества часов на изучение тем предмета в связи со спецификой учебного плана «</w:t>
      </w:r>
      <w:r w:rsidR="00227072">
        <w:rPr>
          <w:sz w:val="26"/>
          <w:szCs w:val="26"/>
        </w:rPr>
        <w:t>С</w:t>
      </w:r>
      <w:r w:rsidR="004E6F37">
        <w:rPr>
          <w:sz w:val="26"/>
          <w:szCs w:val="26"/>
        </w:rPr>
        <w:t>Ш</w:t>
      </w:r>
      <w:r w:rsidRPr="005D4504">
        <w:rPr>
          <w:sz w:val="26"/>
          <w:szCs w:val="26"/>
        </w:rPr>
        <w:t xml:space="preserve"> №8». Согласно Базисному учебному плану для заочной формы обучения на изучение химии в 1</w:t>
      </w:r>
      <w:r w:rsidR="005D4504">
        <w:rPr>
          <w:sz w:val="26"/>
          <w:szCs w:val="26"/>
        </w:rPr>
        <w:t>2</w:t>
      </w:r>
      <w:r w:rsidRPr="005D4504">
        <w:rPr>
          <w:sz w:val="26"/>
          <w:szCs w:val="26"/>
        </w:rPr>
        <w:t>-х классах отводится по 34 часа, а содержание авторской программы рассчитано на изучение химии на 68 часов. В связи с этим в рабочей программе количество часов на изучение тем сокращается, при этом содержание сохраняется в полном объеме.</w:t>
      </w:r>
    </w:p>
    <w:p w:rsidR="00310861" w:rsidRPr="005D4504" w:rsidRDefault="00310861" w:rsidP="00310861">
      <w:pPr>
        <w:pStyle w:val="a4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03"/>
        <w:gridCol w:w="1985"/>
        <w:gridCol w:w="1878"/>
      </w:tblGrid>
      <w:tr w:rsidR="005D4504" w:rsidRPr="005D4504" w:rsidTr="00A45178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61" w:rsidRPr="005D4504" w:rsidRDefault="00310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61" w:rsidRPr="005D4504" w:rsidRDefault="00310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Тема раздела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61" w:rsidRPr="005D4504" w:rsidRDefault="00310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Количество часов</w:t>
            </w:r>
          </w:p>
        </w:tc>
      </w:tr>
      <w:tr w:rsidR="005D4504" w:rsidRPr="005D4504" w:rsidTr="00A4517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61" w:rsidRPr="005D4504" w:rsidRDefault="0031086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61" w:rsidRPr="005D4504" w:rsidRDefault="0031086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61" w:rsidRPr="005D4504" w:rsidRDefault="00310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="00A45178" w:rsidRPr="005D4504">
              <w:rPr>
                <w:rFonts w:ascii="Times New Roman" w:hAnsi="Times New Roman"/>
                <w:sz w:val="26"/>
                <w:szCs w:val="26"/>
              </w:rPr>
              <w:t xml:space="preserve">примерной </w:t>
            </w:r>
            <w:r w:rsidRPr="005D4504">
              <w:rPr>
                <w:rFonts w:ascii="Times New Roman" w:hAnsi="Times New Roman"/>
                <w:sz w:val="26"/>
                <w:szCs w:val="26"/>
              </w:rPr>
              <w:t>программе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61" w:rsidRPr="005D4504" w:rsidRDefault="00310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По рабочей программе</w:t>
            </w:r>
          </w:p>
        </w:tc>
      </w:tr>
      <w:tr w:rsidR="00FD4787" w:rsidRPr="005D4504" w:rsidTr="00FD4787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87" w:rsidRPr="00227072" w:rsidRDefault="00FD4787" w:rsidP="00FD47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27072">
              <w:rPr>
                <w:rFonts w:ascii="Times New Roman" w:hAnsi="Times New Roman" w:cs="Times New Roman"/>
              </w:rPr>
              <w:t xml:space="preserve">СТРОЕНИЕ АТОМА И ПЕРИОДИЧЕСКИЙ ЗАКОН Д.И.МЕНДЕЛЕЕВА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787" w:rsidRDefault="00FD4787" w:rsidP="00FD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787" w:rsidRPr="005D4504" w:rsidRDefault="00FD4787" w:rsidP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D4787" w:rsidRPr="005D4504" w:rsidTr="00A948D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87" w:rsidRPr="00227072" w:rsidRDefault="00FD4787" w:rsidP="00FD47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27072">
              <w:rPr>
                <w:rFonts w:ascii="Times New Roman" w:hAnsi="Times New Roman" w:cs="Times New Roman"/>
              </w:rPr>
              <w:t xml:space="preserve">СТРОЕНИЕ ВЕЩЕСТВА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787" w:rsidRDefault="00FD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</w:tr>
      <w:tr w:rsidR="00FD4787" w:rsidRPr="005D4504" w:rsidTr="00A948DF">
        <w:trPr>
          <w:trHeight w:val="345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87" w:rsidRPr="00227072" w:rsidRDefault="00FD4787" w:rsidP="00FD47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27072">
              <w:rPr>
                <w:rFonts w:ascii="Times New Roman" w:hAnsi="Times New Roman" w:cs="Times New Roman"/>
              </w:rPr>
              <w:t xml:space="preserve">ХИМИЧЕСКИЕ РЕАКЦИИ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787" w:rsidRDefault="00FD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16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  <w:tr w:rsidR="00FD4787" w:rsidRPr="005D4504" w:rsidTr="00A948D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87" w:rsidRPr="00227072" w:rsidRDefault="00FD4787" w:rsidP="00FD47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27072">
              <w:rPr>
                <w:rFonts w:ascii="Times New Roman" w:hAnsi="Times New Roman" w:cs="Times New Roman"/>
              </w:rPr>
              <w:t xml:space="preserve">ВЕЩЕСТВА И ИХ СВОЙСТВА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787" w:rsidRDefault="00FD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18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4504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</w:tr>
      <w:tr w:rsidR="00FD4787" w:rsidRPr="005D4504" w:rsidTr="00A948D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5D4504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87" w:rsidRPr="005D4504" w:rsidRDefault="00FD4787" w:rsidP="00A4517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787" w:rsidRDefault="00FD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68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87" w:rsidRPr="00FD4787" w:rsidRDefault="00FD47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478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310861" w:rsidRPr="005D4504" w:rsidRDefault="00310861" w:rsidP="00310861">
      <w:pPr>
        <w:pStyle w:val="a4"/>
        <w:ind w:firstLine="708"/>
        <w:jc w:val="both"/>
        <w:rPr>
          <w:b/>
          <w:sz w:val="26"/>
          <w:szCs w:val="26"/>
        </w:rPr>
      </w:pPr>
    </w:p>
    <w:p w:rsidR="00310861" w:rsidRPr="005D4504" w:rsidRDefault="00310861" w:rsidP="000C368A">
      <w:pPr>
        <w:jc w:val="center"/>
        <w:rPr>
          <w:rFonts w:ascii="Times New Roman" w:hAnsi="Times New Roman"/>
          <w:b/>
          <w:sz w:val="26"/>
          <w:szCs w:val="26"/>
        </w:rPr>
      </w:pPr>
      <w:r w:rsidRPr="005D4504">
        <w:rPr>
          <w:rFonts w:ascii="Times New Roman" w:hAnsi="Times New Roman"/>
          <w:b/>
          <w:sz w:val="26"/>
          <w:szCs w:val="26"/>
        </w:rPr>
        <w:t>ФОРМЫ, МЕТОДЫ, ТЕХНОЛОГИИ ОБУЧЕНИЯ</w:t>
      </w:r>
    </w:p>
    <w:p w:rsidR="00310861" w:rsidRPr="005D4504" w:rsidRDefault="00310861" w:rsidP="002270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D4504">
        <w:rPr>
          <w:rFonts w:ascii="Times New Roman" w:hAnsi="Times New Roman"/>
          <w:sz w:val="26"/>
          <w:szCs w:val="26"/>
        </w:rPr>
        <w:t xml:space="preserve">Обучение носит деятельностный характер, акцент делается на обучение через практику, продуктивную работу учащихся в малых группах, использование </w:t>
      </w:r>
      <w:proofErr w:type="spellStart"/>
      <w:r w:rsidRPr="005D4504">
        <w:rPr>
          <w:rFonts w:ascii="Times New Roman" w:hAnsi="Times New Roman"/>
          <w:sz w:val="26"/>
          <w:szCs w:val="26"/>
        </w:rPr>
        <w:t>межпредметных</w:t>
      </w:r>
      <w:proofErr w:type="spellEnd"/>
      <w:r w:rsidRPr="005D4504">
        <w:rPr>
          <w:rFonts w:ascii="Times New Roman" w:hAnsi="Times New Roman"/>
          <w:sz w:val="26"/>
          <w:szCs w:val="26"/>
        </w:rPr>
        <w:t xml:space="preserve"> связей, развитие самостоятельности учащихся и ответственности за принятие решений. В рабочей программе реализуются традиционные технологии обучения, а также элементы других современных образовательных технологий: проблемный метод, развивающее обучение, ИКТ технологии и здоровьесберегающие технологии. Обучение осуществляется на основе разнообразных форм работы: тестирование, групповые формы работы, контрольные работы. Выбор форм и методов работы обусловлен </w:t>
      </w:r>
      <w:proofErr w:type="spellStart"/>
      <w:r w:rsidRPr="005D4504">
        <w:rPr>
          <w:rFonts w:ascii="Times New Roman" w:hAnsi="Times New Roman"/>
          <w:sz w:val="26"/>
          <w:szCs w:val="26"/>
        </w:rPr>
        <w:t>психолого</w:t>
      </w:r>
      <w:proofErr w:type="spellEnd"/>
      <w:r w:rsidRPr="005D4504">
        <w:rPr>
          <w:rFonts w:ascii="Times New Roman" w:hAnsi="Times New Roman"/>
          <w:sz w:val="26"/>
          <w:szCs w:val="26"/>
        </w:rPr>
        <w:t xml:space="preserve"> – педагогическими особенностями и образовательным потенциалом каждого конкретного класса. </w:t>
      </w:r>
    </w:p>
    <w:p w:rsidR="0099411C" w:rsidRDefault="00B644DC" w:rsidP="00994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644DC" w:rsidRDefault="00B644DC" w:rsidP="00994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644DC" w:rsidRDefault="00B644DC" w:rsidP="00994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0861" w:rsidRDefault="00310861" w:rsidP="0022707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МЕХАНИЗМЫ ФОРМИРОВАНИЯ КЛЮЧЕВЫХ КОМПЕТЕНЦИЙ ОБУЧАЮЩИХСЯ</w:t>
      </w:r>
    </w:p>
    <w:p w:rsidR="00310861" w:rsidRDefault="00310861" w:rsidP="0031086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Рабочая программа предусматривает формирование у учащихся общеучебных умений и навыков, универсальных способов деятельности и ключевых компетенций, таких как: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сущности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  <w:proofErr w:type="gramEnd"/>
    </w:p>
    <w:p w:rsidR="00310861" w:rsidRDefault="00310861" w:rsidP="003108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настоящее время актуальны компетентностный, </w:t>
      </w:r>
      <w:proofErr w:type="gramStart"/>
      <w:r>
        <w:rPr>
          <w:rFonts w:ascii="Times New Roman" w:hAnsi="Times New Roman"/>
          <w:sz w:val="26"/>
          <w:szCs w:val="26"/>
        </w:rPr>
        <w:t>личностно-ориентированный</w:t>
      </w:r>
      <w:proofErr w:type="gramEnd"/>
      <w:r>
        <w:rPr>
          <w:rFonts w:ascii="Times New Roman" w:hAnsi="Times New Roman"/>
          <w:sz w:val="26"/>
          <w:szCs w:val="26"/>
        </w:rPr>
        <w:t>, деятельностный подходы, которые определяют задачи обучения:</w:t>
      </w:r>
    </w:p>
    <w:p w:rsidR="00310861" w:rsidRDefault="00310861" w:rsidP="0031086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приобретение физических знаний и умений; </w:t>
      </w:r>
    </w:p>
    <w:p w:rsidR="00310861" w:rsidRDefault="00310861" w:rsidP="0031086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овладение обобщенными способами мыслительной, творческой деятельностей; </w:t>
      </w:r>
    </w:p>
    <w:p w:rsidR="00310861" w:rsidRDefault="00310861" w:rsidP="0031086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освоение компетенций: учебно-познавательной, коммуникативной, рефлексивной, личностного саморазвития, ценностно-ориентационной.</w:t>
      </w:r>
      <w:r>
        <w:rPr>
          <w:rFonts w:ascii="Times New Roman" w:hAnsi="Times New Roman"/>
          <w:b/>
          <w:sz w:val="26"/>
          <w:szCs w:val="26"/>
        </w:rPr>
        <w:tab/>
      </w:r>
    </w:p>
    <w:p w:rsidR="00310861" w:rsidRDefault="00310861" w:rsidP="009941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Компетентностный подход</w:t>
      </w:r>
      <w:r>
        <w:rPr>
          <w:rFonts w:ascii="Times New Roman" w:hAnsi="Times New Roman"/>
          <w:sz w:val="26"/>
          <w:szCs w:val="26"/>
        </w:rPr>
        <w:t xml:space="preserve"> обеспечивает совершенствование физических навыков, содержит сведения о способах добывания и практическом применении физических знаний, способствует развитию учебно-познавательной и рефлексивной компетенции. Это содержание обучения является базой для развития коммуникативно - информационной компетенции учащихся.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  Личностная ориентация </w:t>
      </w:r>
      <w:r>
        <w:rPr>
          <w:rFonts w:ascii="Times New Roman" w:hAnsi="Times New Roman"/>
          <w:sz w:val="26"/>
          <w:szCs w:val="26"/>
        </w:rPr>
        <w:t>образовательного процесса выявляет приоритет воспитательных и развивающих целей обучения. Способность учащихся понимать причины и логику развития физических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  Система учебных занятий призвана способствовать развитию личностной самоидентификации, гуманитарной культуры школьников, усилению мотивации к социальному познанию и творчеству, воспитанию личностно и общественно востребованных качеств, в том числе гражданственности, толерантности.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  Деятельностный подход</w:t>
      </w:r>
      <w:r>
        <w:rPr>
          <w:rFonts w:ascii="Times New Roman" w:hAnsi="Times New Roman"/>
          <w:sz w:val="26"/>
          <w:szCs w:val="26"/>
        </w:rPr>
        <w:t xml:space="preserve"> отражает стратегию современной образовательной политики: необходимость воспитания человека и гражда</w:t>
      </w:r>
      <w:r>
        <w:rPr>
          <w:rFonts w:ascii="Times New Roman" w:hAnsi="Times New Roman"/>
          <w:sz w:val="26"/>
          <w:szCs w:val="26"/>
        </w:rPr>
        <w:softHyphen/>
        <w:t>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</w:t>
      </w:r>
      <w:r>
        <w:rPr>
          <w:rFonts w:ascii="Times New Roman" w:hAnsi="Times New Roman"/>
          <w:sz w:val="26"/>
          <w:szCs w:val="26"/>
        </w:rPr>
        <w:softHyphen/>
        <w:t>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</w:t>
      </w:r>
      <w:r>
        <w:rPr>
          <w:rFonts w:ascii="Times New Roman" w:hAnsi="Times New Roman"/>
          <w:sz w:val="26"/>
          <w:szCs w:val="26"/>
        </w:rPr>
        <w:softHyphen/>
        <w:t xml:space="preserve">ру, анализу и использованию информации. Это поможет учащимся адаптироваться в мире, где объем информации,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 </w:t>
      </w:r>
    </w:p>
    <w:p w:rsidR="00310861" w:rsidRDefault="00310861" w:rsidP="003108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227072" w:rsidRDefault="00227072" w:rsidP="0031086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310861" w:rsidRDefault="00310861" w:rsidP="0031086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Используемые формы, способы и средства проверки и оценки результатов обучения</w:t>
      </w:r>
    </w:p>
    <w:p w:rsidR="00310861" w:rsidRDefault="00310861" w:rsidP="003108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уровнем знаний учащихся предусматривает проведение</w:t>
      </w:r>
    </w:p>
    <w:p w:rsidR="00310861" w:rsidRDefault="00310861" w:rsidP="003108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-практических</w:t>
      </w:r>
    </w:p>
    <w:p w:rsidR="00310861" w:rsidRDefault="00310861" w:rsidP="003108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самостоятельных</w:t>
      </w:r>
    </w:p>
    <w:p w:rsidR="00310861" w:rsidRDefault="00310861" w:rsidP="003108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 -контрольных работ, как в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традиционной</w:t>
      </w:r>
      <w:proofErr w:type="gramEnd"/>
      <w:r>
        <w:rPr>
          <w:rFonts w:ascii="Times New Roman" w:eastAsia="Times New Roman" w:hAnsi="Times New Roman"/>
          <w:sz w:val="26"/>
          <w:szCs w:val="26"/>
        </w:rPr>
        <w:t>, так и в тестовой формах.</w:t>
      </w:r>
    </w:p>
    <w:p w:rsidR="00310861" w:rsidRDefault="00310861" w:rsidP="003108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310861" w:rsidRDefault="00310861" w:rsidP="0031086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Характеристика контрольно-измерительных материалов, используемых при оценивании уровня подготовки учащихся</w:t>
      </w:r>
    </w:p>
    <w:p w:rsidR="00310861" w:rsidRDefault="00310861" w:rsidP="003108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Ответ учащегося оценивается по пятибалльной шкале. При оценивании ответа можно руководствоваться следующими критериями, которые дают учащимся определенные ориентиры. </w:t>
      </w:r>
    </w:p>
    <w:p w:rsidR="00310861" w:rsidRDefault="00310861" w:rsidP="003108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Отметка «5»</w:t>
      </w:r>
      <w:r>
        <w:rPr>
          <w:rFonts w:ascii="Times New Roman" w:eastAsia="Times New Roman" w:hAnsi="Times New Roman"/>
          <w:sz w:val="26"/>
          <w:szCs w:val="26"/>
        </w:rPr>
        <w:t xml:space="preserve"> ставится, если:</w:t>
      </w:r>
    </w:p>
    <w:p w:rsidR="00310861" w:rsidRDefault="00310861" w:rsidP="00310861">
      <w:pPr>
        <w:numPr>
          <w:ilvl w:val="0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Содержание ответа на первый вопрос представляет собой связный рассказ, в котором используются все необходимые понятия по данной теме, раскрывается сущность описываемых явлений и процессов; рассказ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сопровождается правильной записью соответствует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требованиям государственного образовательного стандарта для выпускников основной школы; в ответе отсутствуют химические ошибки.</w:t>
      </w:r>
    </w:p>
    <w:p w:rsidR="00310861" w:rsidRDefault="00310861" w:rsidP="00310861">
      <w:pPr>
        <w:numPr>
          <w:ilvl w:val="0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Содержание ответа на второй вопрос включает план выполнения опыта или решения расчетной задачи, запись формул и названий веществ, участвующих в реакции, уравнений химических реакций и условий их получения, а также результата решения расчетной задачи; при ответе должен быть продемонстрирован результат проведения опыта.</w:t>
      </w:r>
    </w:p>
    <w:p w:rsidR="00310861" w:rsidRDefault="00310861" w:rsidP="003108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Отметка «4»</w:t>
      </w:r>
      <w:r>
        <w:rPr>
          <w:rFonts w:ascii="Times New Roman" w:eastAsia="Times New Roman" w:hAnsi="Times New Roman"/>
          <w:sz w:val="26"/>
          <w:szCs w:val="26"/>
        </w:rPr>
        <w:t xml:space="preserve"> ставится в случае правильного, но неполного ответа на первый вопрос, если в нем: </w:t>
      </w:r>
    </w:p>
    <w:p w:rsidR="00310861" w:rsidRDefault="00310861" w:rsidP="00310861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Отсутствуют некоторые несущественные элементы содержания.</w:t>
      </w:r>
    </w:p>
    <w:p w:rsidR="00310861" w:rsidRDefault="00310861" w:rsidP="00310861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Присутствуют все понятия, составляющие основу содержания темы, но при их раскрытии допущены неточности или незначительные ошибки, которые свидетельствуют о недостаточном уровне овладения отдельными умениями (ошибки при составлении химических формул и уравнений, выделение признаков классификации при определении химических свойств веществ различных классов). </w:t>
      </w:r>
    </w:p>
    <w:p w:rsidR="00310861" w:rsidRDefault="00310861" w:rsidP="00310861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При ответе на второй вопрос использован правильный алгоритм выполнения химического эксперимента (или проведения расчетов), но при этом допущены незначительные погрешности при подготовке и проведении опытов или при вычислениях, которые не повлияли на конечный результат.</w:t>
      </w:r>
    </w:p>
    <w:p w:rsidR="00310861" w:rsidRDefault="00310861" w:rsidP="003108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Отметка «3»</w:t>
      </w:r>
      <w:r>
        <w:rPr>
          <w:rFonts w:ascii="Times New Roman" w:eastAsia="Times New Roman" w:hAnsi="Times New Roman"/>
          <w:sz w:val="26"/>
          <w:szCs w:val="26"/>
        </w:rPr>
        <w:t xml:space="preserve"> ставится, если:</w:t>
      </w:r>
    </w:p>
    <w:p w:rsidR="00310861" w:rsidRDefault="00310861" w:rsidP="0031086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 ответе на первый вопрос отсутствуют некоторые понятия, которые необходимы для раскрытия сущности описываемого явления или процесса, нарушается логика изложения материала.</w:t>
      </w:r>
    </w:p>
    <w:p w:rsidR="00310861" w:rsidRDefault="00310861" w:rsidP="0031086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При решении расчетной задачи (или проведения опыта) допущены существенные ошибки, что привело к неверному результату, или опыт выполняется с дополнительной помощью, а объяснение его результатов отсутствует.</w:t>
      </w:r>
    </w:p>
    <w:p w:rsidR="00310861" w:rsidRDefault="00310861" w:rsidP="003108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Отметка «2»</w:t>
      </w:r>
      <w:r>
        <w:rPr>
          <w:rFonts w:ascii="Times New Roman" w:eastAsia="Times New Roman" w:hAnsi="Times New Roman"/>
          <w:sz w:val="26"/>
          <w:szCs w:val="26"/>
        </w:rPr>
        <w:t xml:space="preserve"> ставится, если:</w:t>
      </w:r>
    </w:p>
    <w:p w:rsidR="00310861" w:rsidRDefault="00310861" w:rsidP="00310861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 ответе на первый вопрос практически отсутствуют понятия, которые необходимы для раскрытия содержания темы, а излагаются лишь отдельные аспекты.</w:t>
      </w:r>
    </w:p>
    <w:p w:rsidR="00310861" w:rsidRDefault="00310861" w:rsidP="003108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Не решена расчетная задача или не выполнен предлагаемый опыт.</w:t>
      </w:r>
    </w:p>
    <w:p w:rsidR="0068129A" w:rsidRDefault="0068129A" w:rsidP="0068129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316C" w:rsidRPr="00A7316C" w:rsidRDefault="00A7316C" w:rsidP="0068129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СОДЕРЖАНИЕ РАБОЧЕЙ ПРОГРАММЫ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Тема 1. Строение атома и периодический закон Д.И.Менделеева</w:t>
      </w:r>
      <w:r w:rsidR="005D4504">
        <w:rPr>
          <w:rFonts w:ascii="Times New Roman" w:hAnsi="Times New Roman" w:cs="Times New Roman"/>
          <w:b/>
          <w:sz w:val="26"/>
          <w:szCs w:val="26"/>
        </w:rPr>
        <w:t>.  3ч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О с н о в н  ы е  с в е д е н и я  о  с т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о е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 а т о м а. Ядро: протоны и нейтроны. Изотопы. Электроны. Электронная оболочка. Энергетический уровень. Особенности строения электронных оболочек атомов 4-го и 5-го периодов периодической системы </w:t>
      </w:r>
      <w:r w:rsidRPr="00A7316C">
        <w:rPr>
          <w:rFonts w:ascii="Times New Roman" w:hAnsi="Times New Roman" w:cs="Times New Roman"/>
          <w:sz w:val="26"/>
          <w:szCs w:val="26"/>
        </w:rPr>
        <w:lastRenderedPageBreak/>
        <w:t>Д.И.Менделеева (переходных  элементов). Электронные конфигурации атомов химических элементов.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П е р и о д и ч е с к и й   з а к о н   Д. И. М е н д е л е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е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в а  в  с в е т е  у ч е н и я  о  с т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о е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а т о м а. Открытие Д.И.Менделеевым периодического закона.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Периодическая система химических элементов Д.И.Менделеева – графическое отображение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группах (главных подгруппах).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Положение водорода в периодической системе.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Значение периодического закона и периодической системы химических элементов Д.И.Менделеева для развития науки и понимания химической картины мира.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Тема 2. Строение вещества</w:t>
      </w:r>
      <w:r w:rsidR="005D4504">
        <w:rPr>
          <w:rFonts w:ascii="Times New Roman" w:hAnsi="Times New Roman" w:cs="Times New Roman"/>
          <w:b/>
          <w:sz w:val="26"/>
          <w:szCs w:val="26"/>
        </w:rPr>
        <w:t>.  14ч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а я 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м и ч е с к а я  с в я з ь. Катионы и анионы. Классификация ионов. Ионные кристаллические решетки. Свойства веществ с этим типом кристаллических решеток.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316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о в а л е н т н а я  х и м и ч е с к а я  с в я з ь. Электроотрицательность. Полярная и неполярная ковалентные связи. Диполь. Полярность связи и полярность молекулы. Обменный и донорно-акцепторный механизмы образования ковалентной связи. Молекулярные и атомные кристаллические решетки. Свойства веществ с этими типами кристаллических решеток.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М е т а л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и ч е с к а я  х и м и ч е с к а я  с в я з ь. Особенности строения атомов металлов. Металлическая химическая связь и металлическая кристаллическая решетка. Свойства веществ с этим типом связи.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В о д о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о д н а я  х и м и ч е с к а я  с в я з ь. Межмолекулярная и внутримолекулярная водородная связь. Значение водородной связи для организации структур биополимеров.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316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о л и м е р ы. Пластмассы: термопласты и реактопласты, их представители и применение.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Г а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о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б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о е  с о с т о я н и е  в е щ е с т в а. Три агрегатных состояния воды. Особенности строения газов. Молярный объем газообразных веществ.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Примеры газообразных природных смесей: воздух, природный газ. Загрязнение атмосферы (кислотные дожди, парниковый эффект)  и борьба с ним. Представители газообразных веществ: водород, кислород, углекислый газ, аммиак, этилен. Их получение, собирание и распознавание.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Ж и д к о е  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о с т о я н и е  в е щ е с т в а. Вода. Потребление воды в быту и на производстве. Жесткость воды и способы ее устранения.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Минеральные воды, их использование в столовых и лечебных целях.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Жидкие кристаллы и их применение.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Т в е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д  о е  с о с т о я н и е  в е щ е с т в а. Аморфные твердые вещества в природе и в жизни человека, их значение и применение. Кристаллическое строение вещества.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Д и с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е р с н ы е  с  и с т е м ы. Понятие о дисперсных системах. Дисперсная фаза и дисперсная среда. Классификация дисперсных систем в зависимости от агрегатного состояния дисперсной среды и дисперсной фазы.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Грубодисперсные системы: эмульсии, суспензии, аэрозоли.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Тонкодисперсные системы: гели и золи.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С о с т а в 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е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щ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е с т в а  и  с м е с е й. Вещества молекулярного и немолекулярного строения. Закон постоянства состава вещества.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Понятие «доля» и ее разновидности: массовая (доля элементов в соединении, доля компонента в смеси – доля примесей, доля растворенного вещества в растворе) и объемная. Доля выхода продукта реакции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теоретически возможного.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Тема 3. Химические реакции</w:t>
      </w:r>
      <w:r w:rsidR="005D4504">
        <w:rPr>
          <w:rFonts w:ascii="Times New Roman" w:hAnsi="Times New Roman" w:cs="Times New Roman"/>
          <w:b/>
          <w:sz w:val="26"/>
          <w:szCs w:val="26"/>
        </w:rPr>
        <w:t>.  8ч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Р е а к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ц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,  и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щ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е  б е з  и з м е н е н и я  с о с т а в а  в е щ е с т в. Аллотропия и аллотропные видоизменения. Причины аллотропии на примере модификаций кислорода, углерода и фосфора. Озон, его биологическая роль.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Р е а к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ц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,  и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щ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е  с  и з м е н е н и е м  с о с т а в а  в е щ е с т в. Реакции соединения, разложения, замещения и обмена в неорганической и органической химии. Реакции экз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и эндотермические. Тепловой эффект химической реакции и термохимические уравнения. Реакции горения, как частный случай экзотермических реакций.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С к о р о с т ь  х и м и ч е с к о й  р е а к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ц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>. Скорость химической реакции. Зависимость скорости химической реакции от природы реагирующих веществ, концентрации, температуры, площади поверхности соприкосновения и катализатора. Реакции гомо- и гетерогенные. Понятие о катализе и катализаторах. Ферменты как биологические катализаторы, особенности и х функционирования.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 О б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а т и м о с т ь  х и м и ч е с к и х   р е а к ц и й. Необратимые и обратимые химические реакции. Состояние химического равновесия для обратимых химических реакций. Способы смещения химического равновесия на примере синтеза аммиака. Понятие об основных научных принципах производства на примере синтеза аммиака и ли серной кислоты.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Р о л ь  в о д ы  в  х и м и ч е с к о й   р  е а к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ц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>. Истинные растворы. Растворимость и классификация веществ по этому признаку: растворимые, малорастворимые и нерастворимые вещества.</w:t>
      </w:r>
    </w:p>
    <w:p w:rsidR="00A7316C" w:rsidRPr="00A7316C" w:rsidRDefault="00A7316C" w:rsidP="00A7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Электролиты и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неэлектролиты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>. Электролитическая диссоциация. Кислоты, основания и соли с точки зрения ТЭД.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Химические свойства воды: взаимодействие с металлами, основными и кислотными оксидами, разложение и образование кристаллогидратов. Реакции гидратации в органической химии.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Г и д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о л и з  о р г а н и ч е с к и х   и  н е о р г а н и ч е с к и х  с о е д и н е н и й. Необратимый гидролиз. Обратимый гидролиз солей.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Гидролиз органических соединений и его практическое значение для получения гидролизного спирта и мыла. Биологическая роль гидролиза в пластическом и энергетическом обмене веществ и энергии в клетке.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О к и с л и т е л ь н о – в о с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т а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о в и т е л ь н ы е  р е а к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ц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>. Степень окисления. Определение степени окисления по формуле соединения. Понятие об окислительно-восстановительных реакциях. Окисление и восстановление, окислитель и восстановитель.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Э л е к т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о л и з. Электролиз как окислительно-восстановительный процесс. Электролиз расплавов и растворов на примере хлорида натрия. Практическое применение электролиза. Электролитическое получение алюминия.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Тема 4. Вещества и их свойства</w:t>
      </w:r>
      <w:r w:rsidR="005D4504">
        <w:rPr>
          <w:rFonts w:ascii="Times New Roman" w:hAnsi="Times New Roman" w:cs="Times New Roman"/>
          <w:b/>
          <w:sz w:val="26"/>
          <w:szCs w:val="26"/>
        </w:rPr>
        <w:t>.  9ч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М е т а л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>. Взаимодействие металлов с неметаллами (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хлором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>ерой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и кислородом). Взаимодействие щелочных и щелочноземельных металлов с водой. Электрохимический ряд напряжений металлов. Взаимодействие металлов с растворами кислот и солей. Алюмотермия. Взаимодействие натрия с этанолом и фенолом.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Коррозия металлов. Понятие о химической и электрохимической коррозии металлов. Способы защиты металлов от коррозии.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Н е м е т а л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. Сравнительная характеристика галогенов как наиболее типичных представителей неметаллов. Окислительные свойства неметаллов (взаимодействие с </w:t>
      </w:r>
      <w:r w:rsidRPr="00A7316C">
        <w:rPr>
          <w:rFonts w:ascii="Times New Roman" w:hAnsi="Times New Roman" w:cs="Times New Roman"/>
          <w:sz w:val="26"/>
          <w:szCs w:val="26"/>
        </w:rPr>
        <w:lastRenderedPageBreak/>
        <w:t>металлами и водородом). Восстановительные свойства неметаллов (взаимодействие с более электроотрицательными неметаллами и сложными веществами-окислителями).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К и с л о т ы  н е о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г а н и ч е с к и е  и  о р г а н и ч е с к и е. Классификация кислот. Химические свойства кислот: взаимодействие с металлами, оксидами металлов, гидроксидами металлов, солями, спиртами (реакция этерификации). Особые свойства азотной и концентрированной серной кислоты.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О с н о в а н и я  н е о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г а н и ч е с к и е  и  о р г а н и ч е с к и е. Основания, их классификация. Химические свойства оснований: взаимодействие с кислотами, кислотными оксидами и солями. Разложение нерастворимых оснований.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С о л и. Классификация солей: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средние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, кислые и основные. Химические свойства солей: взаимодействие с кислотами, щелочами, металлами и солями. Представители солей и их значение. Хлорид натрия, карбонат кальция, фосфат кальция (средние соли); гидрокарбонаты натрия и аммония (кислые соли);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гидроксокарбонат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 меди (</w:t>
      </w:r>
      <w:r w:rsidRPr="00A7316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7316C">
        <w:rPr>
          <w:rFonts w:ascii="Times New Roman" w:hAnsi="Times New Roman" w:cs="Times New Roman"/>
          <w:sz w:val="26"/>
          <w:szCs w:val="26"/>
        </w:rPr>
        <w:t>) – малахит (основная соль).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ab/>
        <w:t>Качественные реакции на хлорид-, сульфа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т-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>, и карбонат-анионы, катион аммония, катионы железа (</w:t>
      </w:r>
      <w:r w:rsidRPr="00A7316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A7316C">
        <w:rPr>
          <w:rFonts w:ascii="Times New Roman" w:hAnsi="Times New Roman" w:cs="Times New Roman"/>
          <w:sz w:val="26"/>
          <w:szCs w:val="26"/>
        </w:rPr>
        <w:t>) и (</w:t>
      </w:r>
      <w:r w:rsidRPr="00A7316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A7316C">
        <w:rPr>
          <w:rFonts w:ascii="Times New Roman" w:hAnsi="Times New Roman" w:cs="Times New Roman"/>
          <w:sz w:val="26"/>
          <w:szCs w:val="26"/>
        </w:rPr>
        <w:t>).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Г е н е т и ч е с к а я  с в я з ь  м е ж д у  к л а с </w:t>
      </w:r>
      <w:proofErr w:type="spellStart"/>
      <w:proofErr w:type="gramStart"/>
      <w:r w:rsidRPr="00A7316C">
        <w:rPr>
          <w:rFonts w:ascii="Times New Roman" w:hAnsi="Times New Roman" w:cs="Times New Roman"/>
          <w:sz w:val="26"/>
          <w:szCs w:val="26"/>
        </w:rPr>
        <w:t>с</w:t>
      </w:r>
      <w:proofErr w:type="spellEnd"/>
      <w:proofErr w:type="gramEnd"/>
      <w:r w:rsidRPr="00A7316C">
        <w:rPr>
          <w:rFonts w:ascii="Times New Roman" w:hAnsi="Times New Roman" w:cs="Times New Roman"/>
          <w:sz w:val="26"/>
          <w:szCs w:val="26"/>
        </w:rPr>
        <w:t xml:space="preserve"> а м и  н е о р г а н и ч е с к и х  и  о р г а н и ч е  с к и х   с о е д и н е н и й. 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316C" w:rsidRDefault="00A7316C" w:rsidP="0068129A">
      <w:pPr>
        <w:pStyle w:val="a4"/>
        <w:spacing w:before="0" w:after="0"/>
        <w:jc w:val="center"/>
        <w:rPr>
          <w:b/>
          <w:color w:val="000000"/>
          <w:sz w:val="26"/>
          <w:szCs w:val="26"/>
        </w:rPr>
      </w:pPr>
      <w:r w:rsidRPr="00A7316C">
        <w:rPr>
          <w:b/>
          <w:color w:val="000000"/>
          <w:sz w:val="26"/>
          <w:szCs w:val="26"/>
        </w:rPr>
        <w:t xml:space="preserve">ТРЕБОВАНИЯ К УРОВНЮ ПОДГОТОВКИ </w:t>
      </w:r>
      <w:proofErr w:type="gramStart"/>
      <w:r w:rsidRPr="00A7316C">
        <w:rPr>
          <w:b/>
          <w:color w:val="000000"/>
          <w:sz w:val="26"/>
          <w:szCs w:val="26"/>
        </w:rPr>
        <w:t>ОБУЧАЮЩИХСЯ</w:t>
      </w:r>
      <w:proofErr w:type="gramEnd"/>
    </w:p>
    <w:p w:rsidR="00227072" w:rsidRPr="00A7316C" w:rsidRDefault="00227072" w:rsidP="00A7316C">
      <w:pPr>
        <w:pStyle w:val="a4"/>
        <w:spacing w:before="0" w:after="0"/>
        <w:rPr>
          <w:b/>
          <w:color w:val="000000"/>
          <w:sz w:val="26"/>
          <w:szCs w:val="26"/>
        </w:rPr>
      </w:pPr>
    </w:p>
    <w:p w:rsidR="00A7316C" w:rsidRPr="00A7316C" w:rsidRDefault="00A7316C" w:rsidP="00A7316C">
      <w:pPr>
        <w:pStyle w:val="a4"/>
        <w:spacing w:before="0" w:after="0"/>
        <w:ind w:firstLine="708"/>
        <w:jc w:val="both"/>
        <w:rPr>
          <w:b/>
          <w:color w:val="000000"/>
          <w:sz w:val="26"/>
          <w:szCs w:val="26"/>
        </w:rPr>
      </w:pPr>
      <w:r w:rsidRPr="00A7316C">
        <w:rPr>
          <w:b/>
          <w:color w:val="000000"/>
          <w:sz w:val="26"/>
          <w:szCs w:val="26"/>
        </w:rPr>
        <w:t xml:space="preserve">В результате изучения химии в 12 классе учащийся должен знать: </w:t>
      </w:r>
    </w:p>
    <w:p w:rsidR="00A7316C" w:rsidRPr="00A7316C" w:rsidRDefault="00A7316C" w:rsidP="00A7316C">
      <w:pPr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7316C">
        <w:rPr>
          <w:rFonts w:ascii="Times New Roman" w:hAnsi="Times New Roman" w:cs="Times New Roman"/>
          <w:b/>
          <w:sz w:val="26"/>
          <w:szCs w:val="26"/>
        </w:rPr>
        <w:t xml:space="preserve">важнейшие химические понятия: </w:t>
      </w:r>
      <w:r w:rsidRPr="00A7316C">
        <w:rPr>
          <w:rFonts w:ascii="Times New Roman" w:hAnsi="Times New Roman" w:cs="Times New Roman"/>
          <w:sz w:val="26"/>
          <w:szCs w:val="26"/>
        </w:rPr>
        <w:t xml:space="preserve">вещество, атом, молекула, относительные атомная и молекулярная массы, валентность, степень окисления, моль, молярная масса, молярный объем, растворы, электролиты и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неэлектролиты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>, окислитель и восстановитель, окисление и восстановление, катализ, углеродный скелет, функциональная группа, изомерия, гомология.</w:t>
      </w:r>
      <w:proofErr w:type="gramEnd"/>
    </w:p>
    <w:p w:rsidR="00A7316C" w:rsidRPr="00A7316C" w:rsidRDefault="00A7316C" w:rsidP="00A7316C">
      <w:pPr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Основные законы химии:</w:t>
      </w:r>
      <w:r w:rsidRPr="00A7316C">
        <w:rPr>
          <w:rFonts w:ascii="Times New Roman" w:hAnsi="Times New Roman" w:cs="Times New Roman"/>
          <w:sz w:val="26"/>
          <w:szCs w:val="26"/>
        </w:rPr>
        <w:t xml:space="preserve"> постоянства состава, периодический закон;</w:t>
      </w:r>
    </w:p>
    <w:p w:rsidR="00A7316C" w:rsidRPr="00A7316C" w:rsidRDefault="00A7316C" w:rsidP="00A7316C">
      <w:pPr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Основные теории химии:</w:t>
      </w:r>
      <w:r w:rsidRPr="00A7316C">
        <w:rPr>
          <w:rFonts w:ascii="Times New Roman" w:hAnsi="Times New Roman" w:cs="Times New Roman"/>
          <w:sz w:val="26"/>
          <w:szCs w:val="26"/>
        </w:rPr>
        <w:t xml:space="preserve"> химической связи, строения органических соединений;</w:t>
      </w:r>
    </w:p>
    <w:p w:rsidR="00A7316C" w:rsidRPr="00A7316C" w:rsidRDefault="00A7316C" w:rsidP="00A7316C">
      <w:pPr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7316C">
        <w:rPr>
          <w:rFonts w:ascii="Times New Roman" w:hAnsi="Times New Roman" w:cs="Times New Roman"/>
          <w:b/>
          <w:sz w:val="26"/>
          <w:szCs w:val="26"/>
        </w:rPr>
        <w:t>Важнейшие вещества и минералы:</w:t>
      </w:r>
      <w:r w:rsidRPr="00A7316C">
        <w:rPr>
          <w:rFonts w:ascii="Times New Roman" w:hAnsi="Times New Roman" w:cs="Times New Roman"/>
          <w:sz w:val="26"/>
          <w:szCs w:val="26"/>
        </w:rPr>
        <w:t xml:space="preserve"> уксусная кислота; аммиак, минеральные удобрения, метан, этилен,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A7316C" w:rsidRPr="00A7316C" w:rsidRDefault="00A7316C" w:rsidP="00A7316C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        Уметь </w:t>
      </w:r>
    </w:p>
    <w:p w:rsidR="00A7316C" w:rsidRPr="00A7316C" w:rsidRDefault="00A7316C" w:rsidP="00A7316C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Называть </w:t>
      </w:r>
      <w:r w:rsidRPr="00A7316C">
        <w:rPr>
          <w:rFonts w:ascii="Times New Roman" w:hAnsi="Times New Roman" w:cs="Times New Roman"/>
          <w:sz w:val="26"/>
          <w:szCs w:val="26"/>
        </w:rPr>
        <w:t>изученные вещества по «тривиальной» или международной номенклатуре;</w:t>
      </w:r>
    </w:p>
    <w:p w:rsidR="00A7316C" w:rsidRPr="00A7316C" w:rsidRDefault="00A7316C" w:rsidP="00A7316C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Определять: </w:t>
      </w:r>
      <w:r w:rsidRPr="00A7316C">
        <w:rPr>
          <w:rFonts w:ascii="Times New Roman" w:hAnsi="Times New Roman" w:cs="Times New Roman"/>
          <w:sz w:val="26"/>
          <w:szCs w:val="26"/>
        </w:rPr>
        <w:t>валентность и степень окисления химических элементов, тип химической связи в соединениях, заряд иона, характер среды в водных растворах, окислитель и восстановитель, принадлежность веществ к различным классам органических соединений;</w:t>
      </w:r>
    </w:p>
    <w:p w:rsidR="00A7316C" w:rsidRPr="00A7316C" w:rsidRDefault="00A7316C" w:rsidP="00A7316C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Характеризовать: </w:t>
      </w:r>
      <w:r w:rsidRPr="00A7316C">
        <w:rPr>
          <w:rFonts w:ascii="Times New Roman" w:hAnsi="Times New Roman" w:cs="Times New Roman"/>
          <w:sz w:val="26"/>
          <w:szCs w:val="26"/>
        </w:rPr>
        <w:t>основные классы органических соединений; строение и химические свойства изученных органических соединений;</w:t>
      </w:r>
    </w:p>
    <w:p w:rsidR="00A7316C" w:rsidRPr="00A7316C" w:rsidRDefault="00A7316C" w:rsidP="00A7316C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Объяснять: </w:t>
      </w:r>
      <w:r w:rsidRPr="00A7316C">
        <w:rPr>
          <w:rFonts w:ascii="Times New Roman" w:hAnsi="Times New Roman" w:cs="Times New Roman"/>
          <w:sz w:val="26"/>
          <w:szCs w:val="26"/>
        </w:rPr>
        <w:t>зависимость свойств веществ от их состава и строения;</w:t>
      </w:r>
    </w:p>
    <w:p w:rsidR="00A7316C" w:rsidRPr="00A7316C" w:rsidRDefault="00A7316C" w:rsidP="00A7316C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Выполнять химический эксперимент </w:t>
      </w:r>
      <w:r w:rsidRPr="00A7316C">
        <w:rPr>
          <w:rFonts w:ascii="Times New Roman" w:hAnsi="Times New Roman" w:cs="Times New Roman"/>
          <w:sz w:val="26"/>
          <w:szCs w:val="26"/>
        </w:rPr>
        <w:t>по распознаванию важнейших органических веществ;</w:t>
      </w:r>
    </w:p>
    <w:p w:rsidR="00A7316C" w:rsidRPr="00A7316C" w:rsidRDefault="00A7316C" w:rsidP="00A7316C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 xml:space="preserve">Проводить </w:t>
      </w:r>
      <w:r w:rsidRPr="00A7316C">
        <w:rPr>
          <w:rFonts w:ascii="Times New Roman" w:hAnsi="Times New Roman" w:cs="Times New Roman"/>
          <w:sz w:val="26"/>
          <w:szCs w:val="26"/>
        </w:rPr>
        <w:t>самостоятельный поиск химической информации с использованием различных источников (научно -  популярных изданий, компьютерных баз данных, ресурсов Интернета); использовать компьютерные технологии для обработки и передачи химической информации, и ее предоставления в различных формах;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Использовать приобретенные знания и умения в практической деятельности и в повседневной жизни </w:t>
      </w:r>
      <w:proofErr w:type="gramStart"/>
      <w:r w:rsidRPr="00A7316C">
        <w:rPr>
          <w:rFonts w:ascii="Times New Roman" w:hAnsi="Times New Roman" w:cs="Times New Roman"/>
          <w:b/>
          <w:sz w:val="26"/>
          <w:szCs w:val="26"/>
        </w:rPr>
        <w:t>для</w:t>
      </w:r>
      <w:proofErr w:type="gramEnd"/>
      <w:r w:rsidRPr="00A7316C">
        <w:rPr>
          <w:rFonts w:ascii="Times New Roman" w:hAnsi="Times New Roman" w:cs="Times New Roman"/>
          <w:b/>
          <w:sz w:val="26"/>
          <w:szCs w:val="26"/>
        </w:rPr>
        <w:t>:</w:t>
      </w:r>
    </w:p>
    <w:p w:rsidR="00A7316C" w:rsidRP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Объяснения химических явлений, происходящих в природе, быту и на   производстве;</w:t>
      </w:r>
    </w:p>
    <w:p w:rsidR="00A7316C" w:rsidRP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Определения возможности протекания химических превращений в различных условиях и оценки последствий;</w:t>
      </w:r>
    </w:p>
    <w:p w:rsidR="00A7316C" w:rsidRP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Экологически грамотного поведения в окружающей среде;</w:t>
      </w:r>
    </w:p>
    <w:p w:rsidR="00A7316C" w:rsidRP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Оценки влияния химического загрязнения окружающей среды на организм человека и на другие живые организмы;</w:t>
      </w:r>
    </w:p>
    <w:p w:rsidR="00A7316C" w:rsidRP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Безопасного обращения с горючими и токсичными веществами;</w:t>
      </w:r>
    </w:p>
    <w:p w:rsidR="00A7316C" w:rsidRP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Приготовления растворов разной концентрации в быту и на производстве;</w:t>
      </w:r>
    </w:p>
    <w:p w:rsidR="00A7316C" w:rsidRDefault="00A7316C" w:rsidP="00A7316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Критической    оценки достоверности химической информации, поступающей из разных источников.</w:t>
      </w:r>
    </w:p>
    <w:p w:rsidR="00A7316C" w:rsidRPr="00A7316C" w:rsidRDefault="00A7316C" w:rsidP="00A73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316C" w:rsidRDefault="00A7316C" w:rsidP="006812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316C">
        <w:rPr>
          <w:rFonts w:ascii="Times New Roman" w:hAnsi="Times New Roman" w:cs="Times New Roman"/>
          <w:b/>
          <w:sz w:val="26"/>
          <w:szCs w:val="26"/>
        </w:rPr>
        <w:t>УЧЕБНО-МЕТОДИЧЕСКАЯ ЛИТЕРАТУРА</w:t>
      </w:r>
    </w:p>
    <w:p w:rsidR="00A7316C" w:rsidRPr="00A7316C" w:rsidRDefault="00A7316C" w:rsidP="00A7316C">
      <w:pPr>
        <w:numPr>
          <w:ilvl w:val="0"/>
          <w:numId w:val="28"/>
        </w:numPr>
        <w:tabs>
          <w:tab w:val="clear" w:pos="1260"/>
          <w:tab w:val="num" w:pos="0"/>
          <w:tab w:val="left" w:pos="180"/>
          <w:tab w:val="num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Габриелян О.С. Программа курса химии для 8-11 классов общеобразовательных учреждений. – М.: Дрофа, 2005.</w:t>
      </w:r>
    </w:p>
    <w:p w:rsidR="00A7316C" w:rsidRPr="00A7316C" w:rsidRDefault="00A7316C" w:rsidP="00A7316C">
      <w:pPr>
        <w:numPr>
          <w:ilvl w:val="0"/>
          <w:numId w:val="28"/>
        </w:numPr>
        <w:tabs>
          <w:tab w:val="clear" w:pos="1260"/>
          <w:tab w:val="num" w:pos="0"/>
          <w:tab w:val="left" w:pos="180"/>
          <w:tab w:val="num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Габриелян О.С. Методическое пособие для учителя. Химия. 10-11класс. –   М.: Дрофа, 2001</w:t>
      </w:r>
    </w:p>
    <w:p w:rsidR="00A7316C" w:rsidRPr="00A7316C" w:rsidRDefault="00A7316C" w:rsidP="00A7316C">
      <w:pPr>
        <w:tabs>
          <w:tab w:val="left" w:pos="0"/>
          <w:tab w:val="left" w:pos="180"/>
          <w:tab w:val="num" w:pos="426"/>
          <w:tab w:val="left" w:pos="54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10.  Габриелян О.С., Лысова Г.Г., Введенская А.Г. Настольная книга учителя. Химия 11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 xml:space="preserve">: В 2ч– </w:t>
      </w:r>
      <w:proofErr w:type="gramStart"/>
      <w:r w:rsidRPr="00A7316C">
        <w:rPr>
          <w:rFonts w:ascii="Times New Roman" w:hAnsi="Times New Roman" w:cs="Times New Roman"/>
          <w:sz w:val="26"/>
          <w:szCs w:val="26"/>
        </w:rPr>
        <w:t>М.</w:t>
      </w:r>
      <w:proofErr w:type="gramEnd"/>
      <w:r w:rsidRPr="00A7316C">
        <w:rPr>
          <w:rFonts w:ascii="Times New Roman" w:hAnsi="Times New Roman" w:cs="Times New Roman"/>
          <w:sz w:val="26"/>
          <w:szCs w:val="26"/>
        </w:rPr>
        <w:t>: Дрофа, 2003-2004.</w:t>
      </w:r>
    </w:p>
    <w:p w:rsidR="00A7316C" w:rsidRPr="00A7316C" w:rsidRDefault="00A7316C" w:rsidP="00A7316C">
      <w:pPr>
        <w:tabs>
          <w:tab w:val="left" w:pos="0"/>
          <w:tab w:val="left" w:pos="180"/>
          <w:tab w:val="num" w:pos="426"/>
          <w:tab w:val="left" w:pos="54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11.Габриелян О.С., Остроумов И.Г. Общая химия в тестах, задачах, упражнениях. 11кл. – М.: Дрофа, 2003.</w:t>
      </w:r>
    </w:p>
    <w:p w:rsidR="00A7316C" w:rsidRPr="00A7316C" w:rsidRDefault="00A7316C" w:rsidP="00A7316C">
      <w:pPr>
        <w:tabs>
          <w:tab w:val="left" w:pos="0"/>
          <w:tab w:val="left" w:pos="180"/>
          <w:tab w:val="num" w:pos="426"/>
          <w:tab w:val="left" w:pos="54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 xml:space="preserve">12.   Химия. 11 </w:t>
      </w:r>
      <w:proofErr w:type="spellStart"/>
      <w:r w:rsidRPr="00A7316C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A7316C">
        <w:rPr>
          <w:rFonts w:ascii="Times New Roman" w:hAnsi="Times New Roman" w:cs="Times New Roman"/>
          <w:sz w:val="26"/>
          <w:szCs w:val="26"/>
        </w:rPr>
        <w:t>: Контрольные и проверочные работы к учебнику О.С. Габриеляна, Г.Г. Лысовой «Химия. 11» /О.С. Габриелян, П.Н. Березкин, А.А Ушакова и др. – М.: Дрофа, 2004</w:t>
      </w:r>
    </w:p>
    <w:p w:rsidR="0038608B" w:rsidRPr="00227072" w:rsidRDefault="00A7316C" w:rsidP="00227072">
      <w:pPr>
        <w:tabs>
          <w:tab w:val="left" w:pos="0"/>
          <w:tab w:val="left" w:pos="180"/>
          <w:tab w:val="num" w:pos="426"/>
          <w:tab w:val="left" w:pos="54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316C">
        <w:rPr>
          <w:rFonts w:ascii="Times New Roman" w:hAnsi="Times New Roman" w:cs="Times New Roman"/>
          <w:sz w:val="26"/>
          <w:szCs w:val="26"/>
        </w:rPr>
        <w:t>13.  Габриелян О.С. Методическое пособие для учителя. Химия.</w:t>
      </w:r>
      <w:r w:rsidR="00227072">
        <w:rPr>
          <w:rFonts w:ascii="Times New Roman" w:hAnsi="Times New Roman" w:cs="Times New Roman"/>
          <w:sz w:val="26"/>
          <w:szCs w:val="26"/>
        </w:rPr>
        <w:t xml:space="preserve"> 10-11 класс. –   М.:    Дрофа.</w:t>
      </w:r>
    </w:p>
    <w:p w:rsidR="00505692" w:rsidRDefault="00505692" w:rsidP="00310861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05692" w:rsidRDefault="00505692" w:rsidP="00310861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05692" w:rsidRDefault="00505692" w:rsidP="00505692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8DF">
        <w:rPr>
          <w:rFonts w:ascii="Times New Roman" w:hAnsi="Times New Roman" w:cs="Times New Roman"/>
          <w:b/>
          <w:sz w:val="26"/>
          <w:szCs w:val="26"/>
        </w:rPr>
        <w:t>ЦИФРОВЫЕ ОБРАЗОВАТЕЛЬНЫЕ РЕСУРСЫ</w:t>
      </w:r>
    </w:p>
    <w:p w:rsidR="00A948DF" w:rsidRPr="00B75391" w:rsidRDefault="00A948DF" w:rsidP="00A948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 xml:space="preserve">1. Неорганическая химия. </w:t>
      </w:r>
      <w:proofErr w:type="spellStart"/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Видеоопыты</w:t>
      </w:r>
      <w:proofErr w:type="spellEnd"/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 xml:space="preserve"> в Единой коллекции ЦОР </w:t>
      </w: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br/>
      </w:r>
      <w:hyperlink r:id="rId7" w:history="1">
        <w:r w:rsidRPr="00B75391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http://school-collection.edu.ru/catalog/rubr/eb17b17a-6bcc-01ab-0e3a-a1cd26d56d67/?interface=pupil&amp;class[]=50&amp;class[]=51&amp;subject[]=31</w:t>
        </w:r>
      </w:hyperlink>
      <w:hyperlink r:id="rId8" w:history="1">
        <w:r w:rsidRPr="00B75391">
          <w:rPr>
            <w:rStyle w:val="a7"/>
            <w:rFonts w:ascii="Times New Roman" w:eastAsia="Times New Roman" w:hAnsi="Times New Roman" w:cs="Times New Roman"/>
            <w:sz w:val="26"/>
            <w:szCs w:val="26"/>
            <w:shd w:val="clear" w:color="auto" w:fill="FFFFFF"/>
            <w:lang w:eastAsia="ru-RU"/>
          </w:rPr>
          <w:t> </w:t>
        </w:r>
      </w:hyperlink>
    </w:p>
    <w:p w:rsidR="00A948DF" w:rsidRPr="00A948DF" w:rsidRDefault="00A948DF" w:rsidP="00A948DF">
      <w:pPr>
        <w:spacing w:after="0" w:line="240" w:lineRule="auto"/>
        <w:rPr>
          <w:rFonts w:ascii="Times New Roman" w:hAnsi="Times New Roman" w:cs="Times New Roman"/>
          <w:b/>
          <w:color w:val="0000FF"/>
          <w:sz w:val="26"/>
          <w:szCs w:val="26"/>
        </w:rPr>
      </w:pPr>
      <w:r w:rsidRPr="00B75391">
        <w:rPr>
          <w:rFonts w:ascii="Times New Roman" w:hAnsi="Times New Roman" w:cs="Times New Roman"/>
          <w:color w:val="292B2C"/>
          <w:sz w:val="26"/>
          <w:szCs w:val="26"/>
          <w:shd w:val="clear" w:color="auto" w:fill="FFFFFF"/>
        </w:rPr>
        <w:t>2. Химия для всех: иллюстрированные материалы по общей, органической и неорганической химии</w:t>
      </w:r>
      <w:r w:rsidRPr="00B75391">
        <w:rPr>
          <w:rStyle w:val="apple-converted-space"/>
          <w:rFonts w:ascii="Times New Roman" w:hAnsi="Times New Roman" w:cs="Times New Roman"/>
          <w:color w:val="292B2C"/>
          <w:sz w:val="26"/>
          <w:szCs w:val="26"/>
          <w:shd w:val="clear" w:color="auto" w:fill="FFFFFF"/>
        </w:rPr>
        <w:t> </w:t>
      </w:r>
      <w:hyperlink r:id="rId9" w:history="1">
        <w:r w:rsidRPr="00A948DF">
          <w:rPr>
            <w:rStyle w:val="a7"/>
            <w:rFonts w:ascii="Times New Roman" w:hAnsi="Times New Roman" w:cs="Times New Roman"/>
            <w:sz w:val="26"/>
            <w:szCs w:val="26"/>
            <w:shd w:val="clear" w:color="auto" w:fill="FFFFFF"/>
          </w:rPr>
          <w:t>http://school-sector.relarn.ru/nsm/</w:t>
        </w:r>
      </w:hyperlink>
    </w:p>
    <w:p w:rsidR="00A948DF" w:rsidRPr="00B75391" w:rsidRDefault="00A948DF" w:rsidP="00A948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</w:pP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 xml:space="preserve">3. Виртуальная химическая школа     </w:t>
      </w:r>
      <w:hyperlink r:id="rId10" w:history="1">
        <w:r w:rsidRPr="00B75391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http://maratakm.narod.ru</w:t>
        </w:r>
      </w:hyperlink>
    </w:p>
    <w:p w:rsidR="00A948DF" w:rsidRPr="00B75391" w:rsidRDefault="00A948DF" w:rsidP="00A948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</w:pP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4. Сайт Alhimikov.net: полезная информация по химии </w:t>
      </w:r>
      <w:hyperlink r:id="rId11" w:history="1">
        <w:r w:rsidRPr="00B75391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http://www.alhimikov.net</w:t>
        </w:r>
      </w:hyperlink>
    </w:p>
    <w:p w:rsidR="00A948DF" w:rsidRPr="00A948DF" w:rsidRDefault="00A948DF" w:rsidP="00A948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</w:pP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5. Олимпиады по химии</w:t>
      </w:r>
      <w:r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 xml:space="preserve"> </w:t>
      </w:r>
      <w:hyperlink r:id="rId12" w:history="1">
        <w:r w:rsidRPr="00A948DF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http://www.chem.msu.ru/rus/olimp/</w:t>
        </w:r>
      </w:hyperlink>
    </w:p>
    <w:p w:rsidR="00A948DF" w:rsidRPr="00B75391" w:rsidRDefault="00A948DF" w:rsidP="00A948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</w:pP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6. Фестиваль педагогических идей "Открытый урок"</w:t>
      </w:r>
    </w:p>
    <w:p w:rsidR="00A948DF" w:rsidRPr="00A948DF" w:rsidRDefault="00DD3A9F" w:rsidP="00A948DF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26"/>
          <w:szCs w:val="26"/>
        </w:rPr>
      </w:pPr>
      <w:hyperlink r:id="rId13" w:history="1">
        <w:r w:rsidR="00A948DF" w:rsidRPr="00A948DF">
          <w:rPr>
            <w:rStyle w:val="a7"/>
            <w:rFonts w:ascii="Times New Roman" w:hAnsi="Times New Roman" w:cs="Times New Roman"/>
            <w:sz w:val="26"/>
            <w:szCs w:val="26"/>
            <w:shd w:val="clear" w:color="auto" w:fill="FFFFFF"/>
          </w:rPr>
          <w:t>http://festival.1september.ru/articles/subjects/4</w:t>
        </w:r>
      </w:hyperlink>
    </w:p>
    <w:p w:rsidR="00A948DF" w:rsidRPr="00A948DF" w:rsidRDefault="00A948DF" w:rsidP="00A948DF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FF"/>
          <w:sz w:val="26"/>
          <w:szCs w:val="26"/>
        </w:rPr>
      </w:pPr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7.Завуч</w:t>
      </w:r>
      <w:proofErr w:type="gramStart"/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.и</w:t>
      </w:r>
      <w:proofErr w:type="gramEnd"/>
      <w:r w:rsidRPr="00B75391"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>нфо</w:t>
      </w:r>
      <w:r>
        <w:rPr>
          <w:rFonts w:ascii="Times New Roman" w:eastAsia="Times New Roman" w:hAnsi="Times New Roman" w:cs="Times New Roman"/>
          <w:color w:val="292B2C"/>
          <w:sz w:val="26"/>
          <w:szCs w:val="26"/>
          <w:lang w:eastAsia="ru-RU"/>
        </w:rPr>
        <w:t xml:space="preserve"> </w:t>
      </w:r>
      <w:hyperlink r:id="rId14" w:history="1">
        <w:r w:rsidRPr="00A948DF">
          <w:rPr>
            <w:rStyle w:val="a7"/>
            <w:rFonts w:ascii="Times New Roman" w:hAnsi="Times New Roman" w:cs="Times New Roman"/>
            <w:sz w:val="26"/>
            <w:szCs w:val="26"/>
          </w:rPr>
          <w:t>http://www.zavuch.info/</w:t>
        </w:r>
      </w:hyperlink>
    </w:p>
    <w:p w:rsidR="00A948DF" w:rsidRPr="008653ED" w:rsidRDefault="00A948DF" w:rsidP="00505692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5692" w:rsidRDefault="00505692" w:rsidP="00310861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05692" w:rsidRDefault="00505692" w:rsidP="00310861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05692" w:rsidRDefault="00505692" w:rsidP="00310861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D4787" w:rsidRDefault="00FD4787" w:rsidP="00310861">
      <w:pPr>
        <w:spacing w:after="0"/>
      </w:pPr>
    </w:p>
    <w:sectPr w:rsidR="00FD4787" w:rsidSect="00505692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796"/>
    <w:multiLevelType w:val="hybridMultilevel"/>
    <w:tmpl w:val="A366FB4A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>
    <w:nsid w:val="0B5A3241"/>
    <w:multiLevelType w:val="hybridMultilevel"/>
    <w:tmpl w:val="6CA67ED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4A2690"/>
    <w:multiLevelType w:val="hybridMultilevel"/>
    <w:tmpl w:val="53C63F70"/>
    <w:lvl w:ilvl="0" w:tplc="F4ECAD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0F3006"/>
    <w:multiLevelType w:val="hybridMultilevel"/>
    <w:tmpl w:val="42A2A234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>
    <w:nsid w:val="15C30B44"/>
    <w:multiLevelType w:val="hybridMultilevel"/>
    <w:tmpl w:val="A29CD5CC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>
    <w:nsid w:val="1889628E"/>
    <w:multiLevelType w:val="hybridMultilevel"/>
    <w:tmpl w:val="6D8C18B4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209B20BB"/>
    <w:multiLevelType w:val="hybridMultilevel"/>
    <w:tmpl w:val="B860B702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7">
    <w:nsid w:val="2264194A"/>
    <w:multiLevelType w:val="hybridMultilevel"/>
    <w:tmpl w:val="A06E1B06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">
    <w:nsid w:val="23390C6C"/>
    <w:multiLevelType w:val="hybridMultilevel"/>
    <w:tmpl w:val="2D0C94AA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C335D"/>
    <w:multiLevelType w:val="hybridMultilevel"/>
    <w:tmpl w:val="65A01B5A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>
    <w:nsid w:val="2DC4712C"/>
    <w:multiLevelType w:val="hybridMultilevel"/>
    <w:tmpl w:val="E2EE59C0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9B6FB6"/>
    <w:multiLevelType w:val="hybridMultilevel"/>
    <w:tmpl w:val="DA301458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3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CAC178E"/>
    <w:multiLevelType w:val="hybridMultilevel"/>
    <w:tmpl w:val="A42CDBE6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1A7DA7"/>
    <w:multiLevelType w:val="hybridMultilevel"/>
    <w:tmpl w:val="C97406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733D35"/>
    <w:multiLevelType w:val="hybridMultilevel"/>
    <w:tmpl w:val="A78E630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3BE5D74"/>
    <w:multiLevelType w:val="hybridMultilevel"/>
    <w:tmpl w:val="FF482C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E1C29B4"/>
    <w:multiLevelType w:val="hybridMultilevel"/>
    <w:tmpl w:val="31364162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9">
    <w:nsid w:val="63074304"/>
    <w:multiLevelType w:val="hybridMultilevel"/>
    <w:tmpl w:val="3F4A7520"/>
    <w:lvl w:ilvl="0" w:tplc="0DF0F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933CB"/>
    <w:multiLevelType w:val="hybridMultilevel"/>
    <w:tmpl w:val="6E0E81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78D4068"/>
    <w:multiLevelType w:val="hybridMultilevel"/>
    <w:tmpl w:val="532E6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E76084"/>
    <w:multiLevelType w:val="hybridMultilevel"/>
    <w:tmpl w:val="057E34EA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70261"/>
    <w:multiLevelType w:val="hybridMultilevel"/>
    <w:tmpl w:val="F7368716"/>
    <w:lvl w:ilvl="0" w:tplc="F4ECAD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5"/>
  </w:num>
  <w:num w:numId="4">
    <w:abstractNumId w:val="0"/>
  </w:num>
  <w:num w:numId="5">
    <w:abstractNumId w:val="19"/>
  </w:num>
  <w:num w:numId="6">
    <w:abstractNumId w:val="4"/>
  </w:num>
  <w:num w:numId="7">
    <w:abstractNumId w:val="12"/>
  </w:num>
  <w:num w:numId="8">
    <w:abstractNumId w:val="14"/>
  </w:num>
  <w:num w:numId="9">
    <w:abstractNumId w:val="24"/>
  </w:num>
  <w:num w:numId="10">
    <w:abstractNumId w:val="10"/>
  </w:num>
  <w:num w:numId="11">
    <w:abstractNumId w:val="2"/>
  </w:num>
  <w:num w:numId="12">
    <w:abstractNumId w:val="8"/>
  </w:num>
  <w:num w:numId="13">
    <w:abstractNumId w:val="13"/>
  </w:num>
  <w:num w:numId="14">
    <w:abstractNumId w:val="22"/>
  </w:num>
  <w:num w:numId="15">
    <w:abstractNumId w:val="21"/>
  </w:num>
  <w:num w:numId="16">
    <w:abstractNumId w:val="16"/>
  </w:num>
  <w:num w:numId="17">
    <w:abstractNumId w:val="1"/>
  </w:num>
  <w:num w:numId="18">
    <w:abstractNumId w:val="19"/>
  </w:num>
  <w:num w:numId="19">
    <w:abstractNumId w:val="0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"/>
  </w:num>
  <w:num w:numId="23">
    <w:abstractNumId w:val="9"/>
  </w:num>
  <w:num w:numId="24">
    <w:abstractNumId w:val="6"/>
  </w:num>
  <w:num w:numId="25">
    <w:abstractNumId w:val="17"/>
  </w:num>
  <w:num w:numId="26">
    <w:abstractNumId w:val="23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3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28AD"/>
    <w:rsid w:val="00053AE5"/>
    <w:rsid w:val="000958C2"/>
    <w:rsid w:val="000A6C4D"/>
    <w:rsid w:val="000C368A"/>
    <w:rsid w:val="000D1807"/>
    <w:rsid w:val="000F1487"/>
    <w:rsid w:val="00105ED3"/>
    <w:rsid w:val="001343AC"/>
    <w:rsid w:val="00195220"/>
    <w:rsid w:val="001D0A1C"/>
    <w:rsid w:val="001F6827"/>
    <w:rsid w:val="001F7115"/>
    <w:rsid w:val="00215804"/>
    <w:rsid w:val="00227072"/>
    <w:rsid w:val="00231486"/>
    <w:rsid w:val="003028AD"/>
    <w:rsid w:val="00310861"/>
    <w:rsid w:val="00331E0F"/>
    <w:rsid w:val="00363DF6"/>
    <w:rsid w:val="00375449"/>
    <w:rsid w:val="0038608B"/>
    <w:rsid w:val="003F147A"/>
    <w:rsid w:val="00410378"/>
    <w:rsid w:val="00435F84"/>
    <w:rsid w:val="00457FF3"/>
    <w:rsid w:val="004A0D3F"/>
    <w:rsid w:val="004C7970"/>
    <w:rsid w:val="004E6F37"/>
    <w:rsid w:val="00505692"/>
    <w:rsid w:val="00541C99"/>
    <w:rsid w:val="0055018B"/>
    <w:rsid w:val="00596EBC"/>
    <w:rsid w:val="005D4504"/>
    <w:rsid w:val="0060422D"/>
    <w:rsid w:val="00607994"/>
    <w:rsid w:val="0063745E"/>
    <w:rsid w:val="00647714"/>
    <w:rsid w:val="00666C01"/>
    <w:rsid w:val="0068129A"/>
    <w:rsid w:val="006977DC"/>
    <w:rsid w:val="006E37CA"/>
    <w:rsid w:val="00704BF8"/>
    <w:rsid w:val="00706FD1"/>
    <w:rsid w:val="00794F96"/>
    <w:rsid w:val="007F7119"/>
    <w:rsid w:val="0082110A"/>
    <w:rsid w:val="0083354D"/>
    <w:rsid w:val="00846061"/>
    <w:rsid w:val="0089508C"/>
    <w:rsid w:val="008D1DBE"/>
    <w:rsid w:val="0093421F"/>
    <w:rsid w:val="00946F76"/>
    <w:rsid w:val="00950A91"/>
    <w:rsid w:val="00951943"/>
    <w:rsid w:val="009631C8"/>
    <w:rsid w:val="0099411C"/>
    <w:rsid w:val="009A6658"/>
    <w:rsid w:val="00A17CFA"/>
    <w:rsid w:val="00A45178"/>
    <w:rsid w:val="00A5514C"/>
    <w:rsid w:val="00A72371"/>
    <w:rsid w:val="00A7316C"/>
    <w:rsid w:val="00A85DC9"/>
    <w:rsid w:val="00A948DF"/>
    <w:rsid w:val="00AB0409"/>
    <w:rsid w:val="00AB3EA2"/>
    <w:rsid w:val="00AD39BF"/>
    <w:rsid w:val="00B0270E"/>
    <w:rsid w:val="00B07DE6"/>
    <w:rsid w:val="00B56196"/>
    <w:rsid w:val="00B644DC"/>
    <w:rsid w:val="00B8055C"/>
    <w:rsid w:val="00B9153E"/>
    <w:rsid w:val="00BC170A"/>
    <w:rsid w:val="00BE66A4"/>
    <w:rsid w:val="00C21601"/>
    <w:rsid w:val="00C35FA1"/>
    <w:rsid w:val="00C5359C"/>
    <w:rsid w:val="00C85FD8"/>
    <w:rsid w:val="00CC38E6"/>
    <w:rsid w:val="00CE2205"/>
    <w:rsid w:val="00CF3EFC"/>
    <w:rsid w:val="00D33AD4"/>
    <w:rsid w:val="00DB48CC"/>
    <w:rsid w:val="00DB7E2D"/>
    <w:rsid w:val="00DD3A9F"/>
    <w:rsid w:val="00DE34B4"/>
    <w:rsid w:val="00DF1E94"/>
    <w:rsid w:val="00E167DE"/>
    <w:rsid w:val="00E25324"/>
    <w:rsid w:val="00EA1B0D"/>
    <w:rsid w:val="00EE41A7"/>
    <w:rsid w:val="00F02B8D"/>
    <w:rsid w:val="00F46339"/>
    <w:rsid w:val="00FD4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028A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31086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108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3108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1086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48DF"/>
  </w:style>
  <w:style w:type="paragraph" w:styleId="a8">
    <w:name w:val="Balloon Text"/>
    <w:basedOn w:val="a"/>
    <w:link w:val="a9"/>
    <w:uiPriority w:val="99"/>
    <w:semiHidden/>
    <w:unhideWhenUsed/>
    <w:rsid w:val="00B6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4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028A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eb17b17a-6bcc-01ab-0e3a-a1cd26d56d67/?interface=pupil&amp;class%5b%5d=50&amp;class%5b%5d=51&amp;subject%5b%5d=31" TargetMode="External"/><Relationship Id="rId13" Type="http://schemas.openxmlformats.org/officeDocument/2006/relationships/hyperlink" Target="http://festival.1september.ru/articles/subjects/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rubr/eb17b17a-6bcc-01ab-0e3a-a1cd26d56d67/?interface=pupil&amp;class%5b%5d=50&amp;class%5b%5d=51&amp;subject%5b%5d=31" TargetMode="External"/><Relationship Id="rId12" Type="http://schemas.openxmlformats.org/officeDocument/2006/relationships/hyperlink" Target="http://www.chem.msu.ru/rus/olimp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1" Type="http://schemas.openxmlformats.org/officeDocument/2006/relationships/hyperlink" Target="http://www.alhimikov.net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maratakm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sector.relarn.ru/nsm/" TargetMode="External"/><Relationship Id="rId14" Type="http://schemas.openxmlformats.org/officeDocument/2006/relationships/hyperlink" Target="http://www.zavuch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3</cp:revision>
  <cp:lastPrinted>2019-04-25T09:03:00Z</cp:lastPrinted>
  <dcterms:created xsi:type="dcterms:W3CDTF">2022-10-13T08:23:00Z</dcterms:created>
  <dcterms:modified xsi:type="dcterms:W3CDTF">2022-10-18T03:18:00Z</dcterms:modified>
</cp:coreProperties>
</file>